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A933" w14:textId="2D084E7D" w:rsidR="00335D58" w:rsidRDefault="00822F4F">
      <w:bookmarkStart w:id="0" w:name="_GoBack"/>
      <w:bookmarkEnd w:id="0"/>
      <w:r>
        <w:rPr>
          <w:noProof/>
        </w:rPr>
        <w:drawing>
          <wp:inline distT="0" distB="0" distL="0" distR="0" wp14:anchorId="665600CE" wp14:editId="4FE3804F">
            <wp:extent cx="2977116" cy="122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3" t="5022" r="85395" b="86129"/>
                    <a:stretch/>
                  </pic:blipFill>
                  <pic:spPr bwMode="auto">
                    <a:xfrm>
                      <a:off x="0" y="0"/>
                      <a:ext cx="2985937" cy="1225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C4C7F" w14:textId="0CA2A113" w:rsidR="00822F4F" w:rsidRDefault="00335D58">
      <w:pPr>
        <w:rPr>
          <w:rFonts w:ascii="Arial" w:hAnsi="Arial" w:cs="Arial"/>
          <w:b/>
          <w:bCs/>
          <w:sz w:val="36"/>
          <w:szCs w:val="36"/>
        </w:rPr>
      </w:pPr>
      <w:r w:rsidRPr="00335D58">
        <w:rPr>
          <w:rFonts w:ascii="Arial" w:hAnsi="Arial" w:cs="Arial"/>
          <w:b/>
          <w:bCs/>
          <w:sz w:val="36"/>
          <w:szCs w:val="36"/>
        </w:rPr>
        <w:t>Mental Health Matters:</w:t>
      </w:r>
      <w:r w:rsidR="00D5421A">
        <w:rPr>
          <w:rFonts w:ascii="Arial" w:hAnsi="Arial" w:cs="Arial"/>
          <w:b/>
          <w:bCs/>
          <w:sz w:val="36"/>
          <w:szCs w:val="36"/>
        </w:rPr>
        <w:t xml:space="preserve"> it’s safe to talk about suicide</w:t>
      </w:r>
    </w:p>
    <w:p w14:paraId="6606810B" w14:textId="032760E7" w:rsidR="0001038B" w:rsidRPr="00C06A39" w:rsidRDefault="0001038B">
      <w:pPr>
        <w:rPr>
          <w:rFonts w:ascii="Arial" w:hAnsi="Arial" w:cs="Arial"/>
          <w:sz w:val="36"/>
          <w:szCs w:val="36"/>
        </w:rPr>
      </w:pPr>
      <w:r w:rsidRPr="00C06A39">
        <w:rPr>
          <w:rFonts w:ascii="Arial" w:hAnsi="Arial" w:cs="Arial"/>
          <w:sz w:val="36"/>
          <w:szCs w:val="36"/>
        </w:rPr>
        <w:t xml:space="preserve">Suicide can occur in any family, any community. </w:t>
      </w:r>
      <w:r w:rsidR="00FC0E61" w:rsidRPr="00C06A39">
        <w:rPr>
          <w:rFonts w:ascii="Arial" w:hAnsi="Arial" w:cs="Arial"/>
          <w:sz w:val="36"/>
          <w:szCs w:val="36"/>
        </w:rPr>
        <w:t>We know locally what a deep and confusing sorrow it can be when someone ends their life by suicide. It can be very difficult to talk about it but when we are ready</w:t>
      </w:r>
      <w:r w:rsidR="00C06A39" w:rsidRPr="00C06A39">
        <w:rPr>
          <w:rFonts w:ascii="Arial" w:hAnsi="Arial" w:cs="Arial"/>
          <w:sz w:val="36"/>
          <w:szCs w:val="36"/>
        </w:rPr>
        <w:t>,</w:t>
      </w:r>
      <w:r w:rsidR="00FC0E61" w:rsidRPr="00C06A39">
        <w:rPr>
          <w:rFonts w:ascii="Arial" w:hAnsi="Arial" w:cs="Arial"/>
          <w:sz w:val="36"/>
          <w:szCs w:val="36"/>
        </w:rPr>
        <w:t xml:space="preserve"> it can be helpful and healing too. </w:t>
      </w:r>
    </w:p>
    <w:p w14:paraId="71D370E5" w14:textId="18BD29C1" w:rsidR="00FC0E61" w:rsidRPr="00C06A39" w:rsidRDefault="00A41704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8B4B4" wp14:editId="45BF9E30">
            <wp:simplePos x="0" y="0"/>
            <wp:positionH relativeFrom="column">
              <wp:posOffset>-192</wp:posOffset>
            </wp:positionH>
            <wp:positionV relativeFrom="paragraph">
              <wp:posOffset>1232535</wp:posOffset>
            </wp:positionV>
            <wp:extent cx="1983740" cy="4210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E61" w:rsidRPr="00C06A39">
        <w:rPr>
          <w:rFonts w:ascii="Arial" w:hAnsi="Arial" w:cs="Arial"/>
          <w:sz w:val="36"/>
          <w:szCs w:val="36"/>
        </w:rPr>
        <w:t xml:space="preserve">When people are feeling so despairing, so overwhelmed with sad feelings that they contemplate suicide it may be good for them to talk about it too. </w:t>
      </w:r>
      <w:r w:rsidR="0001038B" w:rsidRPr="00C06A39">
        <w:rPr>
          <w:rFonts w:ascii="Arial" w:hAnsi="Arial" w:cs="Arial"/>
          <w:sz w:val="36"/>
          <w:szCs w:val="36"/>
        </w:rPr>
        <w:t xml:space="preserve">It’s important to ask as people who are feeling suicidal commonly feel cut off from everyone. </w:t>
      </w:r>
      <w:r w:rsidR="00FC0E61" w:rsidRPr="00C06A39">
        <w:rPr>
          <w:rFonts w:ascii="Arial" w:hAnsi="Arial" w:cs="Arial"/>
          <w:sz w:val="36"/>
          <w:szCs w:val="36"/>
        </w:rPr>
        <w:t xml:space="preserve">Speaking with one another makes a connection, builds a bridge, </w:t>
      </w:r>
      <w:r w:rsidR="0001038B" w:rsidRPr="00C06A39">
        <w:rPr>
          <w:rFonts w:ascii="Arial" w:hAnsi="Arial" w:cs="Arial"/>
          <w:sz w:val="36"/>
          <w:szCs w:val="36"/>
        </w:rPr>
        <w:t>opens opportunities for other options or possibilities. But we can feel worried about asking, fearing we’ll make things worse or find ourselves out of our depth.</w:t>
      </w:r>
    </w:p>
    <w:p w14:paraId="2665FB8E" w14:textId="11052655" w:rsidR="00C06A39" w:rsidRDefault="0001038B" w:rsidP="00C06A39">
      <w:pPr>
        <w:pStyle w:val="ListParagraph"/>
        <w:ind w:left="0"/>
        <w:rPr>
          <w:rFonts w:ascii="Arial" w:hAnsi="Arial" w:cs="Arial"/>
          <w:color w:val="00B0F0"/>
          <w:sz w:val="36"/>
          <w:szCs w:val="36"/>
        </w:rPr>
      </w:pPr>
      <w:r w:rsidRPr="00C06A39">
        <w:rPr>
          <w:rFonts w:ascii="Arial" w:hAnsi="Arial" w:cs="Arial"/>
          <w:sz w:val="36"/>
          <w:szCs w:val="36"/>
        </w:rPr>
        <w:t>There have been many studies seeking to understand what helps. These have found that saying something is safer than saying nothing and saying the word will not make it happen.</w:t>
      </w:r>
      <w:r w:rsidR="00C06A39" w:rsidRPr="00C06A39">
        <w:rPr>
          <w:rFonts w:ascii="Arial" w:hAnsi="Arial" w:cs="Arial"/>
          <w:sz w:val="36"/>
          <w:szCs w:val="36"/>
        </w:rPr>
        <w:t xml:space="preserve"> </w:t>
      </w:r>
      <w:r w:rsidRPr="00C06A39">
        <w:rPr>
          <w:rFonts w:ascii="Arial" w:hAnsi="Arial" w:cs="Arial"/>
          <w:sz w:val="36"/>
          <w:szCs w:val="36"/>
        </w:rPr>
        <w:t>Devon County Council have issued a helpful leaflet offering some ideas and guidance which can be accessed here</w:t>
      </w:r>
      <w:r w:rsidR="00C06A39" w:rsidRPr="00C06A39">
        <w:rPr>
          <w:rFonts w:ascii="Arial" w:hAnsi="Arial" w:cs="Arial"/>
          <w:sz w:val="36"/>
          <w:szCs w:val="36"/>
        </w:rPr>
        <w:t xml:space="preserve">  </w:t>
      </w:r>
      <w:hyperlink r:id="rId6" w:history="1">
        <w:r w:rsidR="00C06A39" w:rsidRPr="00DD5C41">
          <w:rPr>
            <w:rStyle w:val="Hyperlink"/>
            <w:rFonts w:ascii="Arial" w:hAnsi="Arial" w:cs="Arial"/>
            <w:color w:val="0070C0"/>
            <w:sz w:val="36"/>
            <w:szCs w:val="36"/>
          </w:rPr>
          <w:t>www.devon.gov.uk/care-and-health/factsheet/suicide-prevention/</w:t>
        </w:r>
      </w:hyperlink>
      <w:r w:rsidR="00C06A39" w:rsidRPr="00DD5C41">
        <w:rPr>
          <w:rFonts w:ascii="Arial" w:hAnsi="Arial" w:cs="Arial"/>
          <w:color w:val="0070C0"/>
          <w:sz w:val="36"/>
          <w:szCs w:val="36"/>
        </w:rPr>
        <w:t xml:space="preserve"> </w:t>
      </w:r>
    </w:p>
    <w:p w14:paraId="47FAB98A" w14:textId="57BF08ED" w:rsidR="00167B76" w:rsidRDefault="00DD5C41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  <w:r w:rsidRPr="00C02BC2">
        <w:rPr>
          <w:rFonts w:ascii="Arial" w:hAnsi="Arial" w:cs="Arial"/>
          <w:b/>
          <w:bCs/>
          <w:sz w:val="36"/>
          <w:szCs w:val="36"/>
        </w:rPr>
        <w:lastRenderedPageBreak/>
        <w:t>And do remember</w:t>
      </w:r>
      <w:r w:rsidRPr="00DD5C41">
        <w:rPr>
          <w:rFonts w:ascii="Arial" w:hAnsi="Arial" w:cs="Arial"/>
          <w:sz w:val="36"/>
          <w:szCs w:val="36"/>
        </w:rPr>
        <w:t xml:space="preserve"> that the Samaritans are always willing, interested and available to listen … as </w:t>
      </w:r>
      <w:r w:rsidR="00167B76">
        <w:rPr>
          <w:rFonts w:ascii="Arial" w:hAnsi="Arial" w:cs="Arial"/>
          <w:sz w:val="36"/>
          <w:szCs w:val="36"/>
        </w:rPr>
        <w:t>it now says at the Hele crossing, call for free, anytime …</w:t>
      </w:r>
    </w:p>
    <w:p w14:paraId="15AF5012" w14:textId="5010CC22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6F860" wp14:editId="3A7C5FF1">
            <wp:simplePos x="0" y="0"/>
            <wp:positionH relativeFrom="column">
              <wp:posOffset>392017</wp:posOffset>
            </wp:positionH>
            <wp:positionV relativeFrom="paragraph">
              <wp:posOffset>92710</wp:posOffset>
            </wp:positionV>
            <wp:extent cx="4464685" cy="33127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" t="5588" r="11419" b="7792"/>
                    <a:stretch/>
                  </pic:blipFill>
                  <pic:spPr bwMode="auto">
                    <a:xfrm>
                      <a:off x="0" y="0"/>
                      <a:ext cx="446468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4A14A" w14:textId="40D1EA28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772B9A9D" w14:textId="2F7418C2" w:rsidR="00DD5C41" w:rsidRPr="00DD5C41" w:rsidRDefault="00DD5C41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214BE9CB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696B342F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1F18E4EB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02C27362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0A4B1E53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1AD87451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14281835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5ABF9ABD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30FE2354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6C30B88F" w14:textId="77777777" w:rsidR="00167B76" w:rsidRDefault="00167B76" w:rsidP="00C06A39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7EB6085F" w14:textId="6000D65E" w:rsidR="0001038B" w:rsidRDefault="00DD5C41" w:rsidP="00167B76">
      <w:pPr>
        <w:pStyle w:val="ListParagraph"/>
        <w:ind w:left="0"/>
        <w:rPr>
          <w:rFonts w:ascii="Arial" w:hAnsi="Arial" w:cs="Arial"/>
          <w:sz w:val="36"/>
          <w:szCs w:val="36"/>
        </w:rPr>
      </w:pPr>
      <w:r w:rsidRPr="00DD5C41">
        <w:rPr>
          <w:rFonts w:ascii="Arial" w:hAnsi="Arial" w:cs="Arial"/>
          <w:sz w:val="36"/>
          <w:szCs w:val="36"/>
        </w:rPr>
        <w:t xml:space="preserve">or </w:t>
      </w:r>
      <w:r>
        <w:rPr>
          <w:rFonts w:ascii="Arial" w:hAnsi="Arial" w:cs="Arial"/>
          <w:sz w:val="36"/>
          <w:szCs w:val="36"/>
        </w:rPr>
        <w:t xml:space="preserve">email and get a reply </w:t>
      </w:r>
      <w:r w:rsidRPr="00DD5C41">
        <w:rPr>
          <w:rFonts w:ascii="Arial" w:hAnsi="Arial" w:cs="Arial"/>
          <w:sz w:val="36"/>
          <w:szCs w:val="36"/>
        </w:rPr>
        <w:t xml:space="preserve">from </w:t>
      </w:r>
      <w:hyperlink r:id="rId8" w:history="1">
        <w:r w:rsidRPr="00DD5C41">
          <w:rPr>
            <w:rStyle w:val="Hyperlink"/>
            <w:rFonts w:ascii="Arial" w:hAnsi="Arial" w:cs="Arial"/>
            <w:color w:val="0070C0"/>
            <w:sz w:val="36"/>
            <w:szCs w:val="36"/>
          </w:rPr>
          <w:t>jo@samaritans.org</w:t>
        </w:r>
      </w:hyperlink>
      <w:r>
        <w:rPr>
          <w:rFonts w:ascii="Arial" w:hAnsi="Arial" w:cs="Arial"/>
          <w:sz w:val="36"/>
          <w:szCs w:val="36"/>
        </w:rPr>
        <w:t xml:space="preserve"> within 24hrs</w:t>
      </w:r>
      <w:r w:rsidR="00167B76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Pr="00DD5C41">
        <w:rPr>
          <w:rFonts w:ascii="Arial" w:hAnsi="Arial" w:cs="Arial"/>
          <w:sz w:val="36"/>
          <w:szCs w:val="36"/>
        </w:rPr>
        <w:t xml:space="preserve"> </w:t>
      </w:r>
      <w:r w:rsidR="0001038B" w:rsidRPr="00C06A39">
        <w:rPr>
          <w:rFonts w:ascii="Arial" w:hAnsi="Arial" w:cs="Arial"/>
          <w:sz w:val="36"/>
          <w:szCs w:val="36"/>
        </w:rPr>
        <w:t>The Town Council and BradTog have also invited the suicide support charity ‘Pete’s Dragons’ t</w:t>
      </w:r>
      <w:r w:rsidR="0001038B" w:rsidRPr="0001038B">
        <w:rPr>
          <w:rFonts w:ascii="Arial" w:hAnsi="Arial" w:cs="Arial"/>
          <w:sz w:val="36"/>
          <w:szCs w:val="36"/>
        </w:rPr>
        <w:t xml:space="preserve">o provide a 2hr online training opportunity to develop more understanding and confidence in speaking with people who may be </w:t>
      </w:r>
      <w:r w:rsidR="00C06A39">
        <w:rPr>
          <w:rFonts w:ascii="Arial" w:hAnsi="Arial" w:cs="Arial"/>
          <w:sz w:val="36"/>
          <w:szCs w:val="36"/>
        </w:rPr>
        <w:t>struggling with despair</w:t>
      </w:r>
      <w:r w:rsidR="0001038B" w:rsidRPr="0001038B">
        <w:rPr>
          <w:rFonts w:ascii="Arial" w:hAnsi="Arial" w:cs="Arial"/>
          <w:sz w:val="36"/>
          <w:szCs w:val="36"/>
        </w:rPr>
        <w:t>. We’ll let you know soon how that will be offered.</w:t>
      </w:r>
    </w:p>
    <w:p w14:paraId="26361ACD" w14:textId="662F0CB7" w:rsidR="0001038B" w:rsidRDefault="0001038B">
      <w:pPr>
        <w:rPr>
          <w:rFonts w:ascii="Arial" w:hAnsi="Arial" w:cs="Arial"/>
          <w:b/>
          <w:bCs/>
          <w:sz w:val="36"/>
          <w:szCs w:val="36"/>
        </w:rPr>
      </w:pPr>
      <w:r w:rsidRPr="0001038B">
        <w:rPr>
          <w:rFonts w:ascii="Arial" w:hAnsi="Arial" w:cs="Arial"/>
          <w:sz w:val="36"/>
          <w:szCs w:val="36"/>
        </w:rPr>
        <w:t>Please make contact if you are interested in this or other mental health matters and wish to stay informed.</w:t>
      </w:r>
      <w:r w:rsidR="00A41704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A41704" w:rsidRPr="00DD5C41">
          <w:rPr>
            <w:rStyle w:val="Hyperlink"/>
            <w:rFonts w:ascii="Arial" w:hAnsi="Arial" w:cs="Arial"/>
            <w:color w:val="0070C0"/>
            <w:sz w:val="36"/>
            <w:szCs w:val="36"/>
          </w:rPr>
          <w:t>mentalhealthmatters@bradninchtogether.co.uk</w:t>
        </w:r>
      </w:hyperlink>
      <w:r w:rsidR="00A41704" w:rsidRPr="00DD5C41">
        <w:rPr>
          <w:rFonts w:ascii="Arial" w:hAnsi="Arial" w:cs="Arial"/>
          <w:color w:val="0070C0"/>
          <w:sz w:val="36"/>
          <w:szCs w:val="36"/>
        </w:rPr>
        <w:t xml:space="preserve">                    </w:t>
      </w:r>
    </w:p>
    <w:p w14:paraId="2A911075" w14:textId="4793D6F9" w:rsidR="00335D58" w:rsidRPr="00D5421A" w:rsidRDefault="00335D58" w:rsidP="00335D58">
      <w:pPr>
        <w:rPr>
          <w:rFonts w:ascii="Arial" w:hAnsi="Arial" w:cs="Arial"/>
          <w:sz w:val="36"/>
          <w:szCs w:val="36"/>
        </w:rPr>
      </w:pPr>
      <w:r w:rsidRPr="00D5421A">
        <w:rPr>
          <w:rFonts w:ascii="Arial" w:hAnsi="Arial" w:cs="Arial"/>
          <w:sz w:val="36"/>
          <w:szCs w:val="36"/>
        </w:rPr>
        <w:t xml:space="preserve">All good wishes </w:t>
      </w:r>
    </w:p>
    <w:p w14:paraId="1A313412" w14:textId="77777777" w:rsidR="00335D58" w:rsidRPr="00D5421A" w:rsidRDefault="00335D58" w:rsidP="00335D58">
      <w:pPr>
        <w:rPr>
          <w:rFonts w:ascii="Arial" w:hAnsi="Arial" w:cs="Arial"/>
          <w:sz w:val="36"/>
          <w:szCs w:val="36"/>
        </w:rPr>
      </w:pPr>
      <w:r w:rsidRPr="00D5421A">
        <w:rPr>
          <w:rFonts w:ascii="Arial" w:hAnsi="Arial" w:cs="Arial"/>
          <w:sz w:val="36"/>
          <w:szCs w:val="36"/>
        </w:rPr>
        <w:t xml:space="preserve">Glenn, Kate and Sophie </w:t>
      </w:r>
    </w:p>
    <w:p w14:paraId="6CA748AA" w14:textId="77777777" w:rsidR="00335D58" w:rsidRPr="00D5421A" w:rsidRDefault="00335D58" w:rsidP="00335D58">
      <w:pPr>
        <w:rPr>
          <w:rFonts w:ascii="Arial" w:hAnsi="Arial" w:cs="Arial"/>
          <w:sz w:val="36"/>
          <w:szCs w:val="36"/>
        </w:rPr>
      </w:pPr>
      <w:r w:rsidRPr="00D5421A">
        <w:rPr>
          <w:rFonts w:ascii="Arial" w:hAnsi="Arial" w:cs="Arial"/>
          <w:sz w:val="36"/>
          <w:szCs w:val="36"/>
        </w:rPr>
        <w:t>For BradTog MHM</w:t>
      </w:r>
    </w:p>
    <w:p w14:paraId="689B8F73" w14:textId="77777777" w:rsidR="00335D58" w:rsidRPr="00D5421A" w:rsidRDefault="00335D58" w:rsidP="00335D58">
      <w:pPr>
        <w:rPr>
          <w:rFonts w:ascii="Arial" w:hAnsi="Arial" w:cs="Arial"/>
          <w:sz w:val="36"/>
          <w:szCs w:val="36"/>
        </w:rPr>
      </w:pPr>
      <w:r w:rsidRPr="00D5421A">
        <w:rPr>
          <w:rFonts w:ascii="Arial" w:hAnsi="Arial" w:cs="Arial"/>
          <w:sz w:val="36"/>
          <w:szCs w:val="36"/>
        </w:rPr>
        <w:t xml:space="preserve">Ps. Do let us know if you have suggestions or offers to make for future postings </w:t>
      </w:r>
    </w:p>
    <w:p w14:paraId="78132142" w14:textId="32DB2BFC" w:rsidR="00335D58" w:rsidRPr="00335D58" w:rsidRDefault="00335D5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sectPr w:rsidR="00335D58" w:rsidRPr="00335D58" w:rsidSect="00167B76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4F"/>
    <w:rsid w:val="0001038B"/>
    <w:rsid w:val="00167B76"/>
    <w:rsid w:val="00335D58"/>
    <w:rsid w:val="004C236F"/>
    <w:rsid w:val="00822F4F"/>
    <w:rsid w:val="00A41704"/>
    <w:rsid w:val="00B17E41"/>
    <w:rsid w:val="00C02BC2"/>
    <w:rsid w:val="00C06A39"/>
    <w:rsid w:val="00D5421A"/>
    <w:rsid w:val="00DD5C41"/>
    <w:rsid w:val="00F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F4E9"/>
  <w15:chartTrackingRefBased/>
  <w15:docId w15:val="{FA5B4869-0594-4663-90AC-4911F389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amaritan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on.gov.uk/care-and-health/factsheet/suicide-preven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ntalhealthmatters@bradninchtoget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Roberts</dc:creator>
  <cp:keywords/>
  <dc:description/>
  <cp:lastModifiedBy>Microsoft Office User</cp:lastModifiedBy>
  <cp:revision>2</cp:revision>
  <dcterms:created xsi:type="dcterms:W3CDTF">2020-11-27T17:21:00Z</dcterms:created>
  <dcterms:modified xsi:type="dcterms:W3CDTF">2020-11-27T17:21:00Z</dcterms:modified>
</cp:coreProperties>
</file>